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CA" w:rsidRDefault="00E962CA" w:rsidP="00E46E9C">
      <w:pPr>
        <w:jc w:val="right"/>
        <w:rPr>
          <w:sz w:val="28"/>
          <w:szCs w:val="28"/>
        </w:rPr>
      </w:pPr>
    </w:p>
    <w:p w:rsidR="00E46E9C" w:rsidRDefault="00E46E9C" w:rsidP="00E46E9C">
      <w:pPr>
        <w:jc w:val="right"/>
        <w:rPr>
          <w:sz w:val="28"/>
          <w:szCs w:val="28"/>
        </w:rPr>
      </w:pPr>
    </w:p>
    <w:tbl>
      <w:tblPr>
        <w:tblW w:w="9923" w:type="dxa"/>
        <w:tblLayout w:type="fixed"/>
        <w:tblCellMar>
          <w:left w:w="0" w:type="dxa"/>
          <w:right w:w="0" w:type="dxa"/>
        </w:tblCellMar>
        <w:tblLook w:val="0000" w:firstRow="0" w:lastRow="0" w:firstColumn="0" w:lastColumn="0" w:noHBand="0" w:noVBand="0"/>
      </w:tblPr>
      <w:tblGrid>
        <w:gridCol w:w="4154"/>
        <w:gridCol w:w="673"/>
        <w:gridCol w:w="5096"/>
      </w:tblGrid>
      <w:tr w:rsidR="00C25736" w:rsidRPr="00C25736" w:rsidTr="00303550">
        <w:trPr>
          <w:trHeight w:val="896"/>
        </w:trPr>
        <w:tc>
          <w:tcPr>
            <w:tcW w:w="4154" w:type="dxa"/>
            <w:vAlign w:val="bottom"/>
          </w:tcPr>
          <w:p w:rsidR="00C25736" w:rsidRPr="00C25736" w:rsidRDefault="00C123D4" w:rsidP="00C25736">
            <w:pPr>
              <w:spacing w:line="240" w:lineRule="exact"/>
              <w:jc w:val="center"/>
              <w:rPr>
                <w:bCs/>
                <w:szCs w:val="24"/>
                <w:lang w:eastAsia="ar-SA"/>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45pt;width:26.65pt;height:48pt;z-index:-251658752;mso-wrap-distance-left:9.05pt;mso-wrap-distance-right:9.05pt;mso-position-horizontal:center" wrapcoords="9544 0 9304 195 9186 1054 9902 2112 8112 2178 5485 2772 5485 3432 5604 4224 6442 5282 6919 6339 -119 6603 -119 19286 833 20077 10139 21202 10139 21532 11331 21532 11454 21202 20166 20145 20520 20077 21594 19286 21594 6603 14316 6339 15989 4224 15989 2837 13123 2178 11572 2112 12166 1121 12048 195 11812 0 9544 0" filled="t">
                  <v:fill color2="black"/>
                  <v:imagedata r:id="rId9" o:title=""/>
                </v:shape>
                <o:OLEObject Type="Embed" ProgID="Msxml2.SAXXMLReader.5.0" ShapeID="_x0000_s1026" DrawAspect="Content" ObjectID="_1571837952" r:id="rId10"/>
              </w:pict>
            </w:r>
            <w:r w:rsidR="00C25736" w:rsidRPr="00C25736">
              <w:rPr>
                <w:bCs/>
                <w:szCs w:val="24"/>
                <w:lang w:eastAsia="ar-SA"/>
              </w:rPr>
              <w:t xml:space="preserve">                                                            </w:t>
            </w:r>
          </w:p>
          <w:p w:rsidR="00C25736" w:rsidRPr="00C25736" w:rsidRDefault="00C25736" w:rsidP="00C25736">
            <w:pPr>
              <w:spacing w:line="240" w:lineRule="exact"/>
              <w:jc w:val="center"/>
              <w:rPr>
                <w:bCs/>
                <w:szCs w:val="24"/>
                <w:lang w:eastAsia="ar-SA"/>
              </w:rPr>
            </w:pPr>
          </w:p>
          <w:p w:rsidR="00C25736" w:rsidRPr="00C25736" w:rsidRDefault="00C25736" w:rsidP="00C25736">
            <w:pPr>
              <w:spacing w:line="240" w:lineRule="exact"/>
              <w:jc w:val="center"/>
              <w:rPr>
                <w:bCs/>
                <w:szCs w:val="24"/>
                <w:lang w:eastAsia="ar-SA"/>
              </w:rPr>
            </w:pPr>
          </w:p>
          <w:p w:rsidR="00C25736" w:rsidRPr="00C25736" w:rsidRDefault="00C25736" w:rsidP="00C25736">
            <w:pPr>
              <w:spacing w:line="240" w:lineRule="exact"/>
              <w:jc w:val="center"/>
              <w:rPr>
                <w:bCs/>
                <w:szCs w:val="24"/>
                <w:lang w:eastAsia="ar-SA"/>
              </w:rPr>
            </w:pPr>
          </w:p>
          <w:p w:rsidR="00C25736" w:rsidRPr="00C25736" w:rsidRDefault="00C25736" w:rsidP="00C25736">
            <w:pPr>
              <w:spacing w:before="120" w:line="240" w:lineRule="exact"/>
              <w:jc w:val="center"/>
              <w:rPr>
                <w:szCs w:val="24"/>
              </w:rPr>
            </w:pPr>
            <w:r w:rsidRPr="00C25736">
              <w:rPr>
                <w:bCs/>
                <w:szCs w:val="24"/>
                <w:lang w:eastAsia="ar-SA"/>
              </w:rPr>
              <w:t>ПРАВИТЕЛЬСТВО</w:t>
            </w:r>
          </w:p>
          <w:p w:rsidR="00C25736" w:rsidRPr="00C25736" w:rsidRDefault="00C25736" w:rsidP="00C25736">
            <w:pPr>
              <w:spacing w:line="240" w:lineRule="exact"/>
              <w:jc w:val="center"/>
              <w:rPr>
                <w:bCs/>
                <w:szCs w:val="24"/>
                <w:lang w:eastAsia="ar-SA"/>
              </w:rPr>
            </w:pPr>
            <w:r w:rsidRPr="00C25736">
              <w:rPr>
                <w:bCs/>
                <w:szCs w:val="24"/>
                <w:lang w:eastAsia="ar-SA"/>
              </w:rPr>
              <w:t>СВЕРДЛОВСКОЙ ОБЛАСТИ</w:t>
            </w:r>
          </w:p>
          <w:p w:rsidR="00C25736" w:rsidRPr="00C25736" w:rsidRDefault="00C25736" w:rsidP="00C25736">
            <w:pPr>
              <w:spacing w:before="120" w:line="240" w:lineRule="exact"/>
              <w:jc w:val="center"/>
              <w:rPr>
                <w:b/>
                <w:bCs/>
                <w:szCs w:val="24"/>
                <w:lang w:eastAsia="ar-SA"/>
              </w:rPr>
            </w:pPr>
            <w:r w:rsidRPr="00C25736">
              <w:rPr>
                <w:b/>
                <w:bCs/>
                <w:szCs w:val="24"/>
                <w:lang w:eastAsia="ar-SA"/>
              </w:rPr>
              <w:t xml:space="preserve">МИНИСТЕРСТВО </w:t>
            </w:r>
            <w:r w:rsidR="00E962CA">
              <w:rPr>
                <w:b/>
                <w:bCs/>
                <w:szCs w:val="24"/>
                <w:lang w:eastAsia="ar-SA"/>
              </w:rPr>
              <w:t>ТРАНСПОРТА</w:t>
            </w:r>
            <w:r w:rsidRPr="00C25736">
              <w:rPr>
                <w:b/>
                <w:bCs/>
                <w:szCs w:val="24"/>
                <w:lang w:eastAsia="ar-SA"/>
              </w:rPr>
              <w:t xml:space="preserve"> </w:t>
            </w:r>
            <w:r w:rsidR="00CC13EC">
              <w:rPr>
                <w:b/>
                <w:bCs/>
                <w:szCs w:val="24"/>
                <w:lang w:eastAsia="ar-SA"/>
              </w:rPr>
              <w:t xml:space="preserve">               </w:t>
            </w:r>
            <w:r w:rsidRPr="00C25736">
              <w:rPr>
                <w:b/>
                <w:bCs/>
                <w:szCs w:val="24"/>
                <w:lang w:eastAsia="ar-SA"/>
              </w:rPr>
              <w:t xml:space="preserve"> И </w:t>
            </w:r>
            <w:r w:rsidR="00CC13EC">
              <w:rPr>
                <w:b/>
                <w:bCs/>
                <w:szCs w:val="24"/>
                <w:lang w:eastAsia="ar-SA"/>
              </w:rPr>
              <w:t xml:space="preserve">ДОРОЖНОГО ХОЗЯЙСТВА СВЕРДЛОВСКОЙ </w:t>
            </w:r>
            <w:r w:rsidRPr="00C25736">
              <w:rPr>
                <w:b/>
                <w:bCs/>
                <w:szCs w:val="24"/>
                <w:lang w:eastAsia="ar-SA"/>
              </w:rPr>
              <w:t>ОБЛАСТИ</w:t>
            </w:r>
          </w:p>
          <w:p w:rsidR="00C25736" w:rsidRPr="00C25736" w:rsidRDefault="00C25736" w:rsidP="00C25736">
            <w:pPr>
              <w:spacing w:before="120" w:line="240" w:lineRule="exact"/>
              <w:jc w:val="center"/>
              <w:rPr>
                <w:b/>
                <w:bCs/>
                <w:sz w:val="24"/>
                <w:szCs w:val="24"/>
                <w:lang w:eastAsia="ar-SA"/>
              </w:rPr>
            </w:pPr>
            <w:proofErr w:type="gramStart"/>
            <w:r w:rsidRPr="00C25736">
              <w:rPr>
                <w:szCs w:val="24"/>
                <w:lang w:eastAsia="ar-SA"/>
              </w:rPr>
              <w:t>Октябрьская</w:t>
            </w:r>
            <w:proofErr w:type="gramEnd"/>
            <w:r w:rsidRPr="00C25736">
              <w:rPr>
                <w:szCs w:val="24"/>
                <w:lang w:eastAsia="ar-SA"/>
              </w:rPr>
              <w:t xml:space="preserve"> пл., д. </w:t>
            </w:r>
            <w:smartTag w:uri="urn:schemas-microsoft-com:office:smarttags" w:element="metricconverter">
              <w:smartTagPr>
                <w:attr w:name="ProductID" w:val="1, г"/>
              </w:smartTagPr>
              <w:r w:rsidRPr="00C25736">
                <w:rPr>
                  <w:szCs w:val="24"/>
                  <w:lang w:eastAsia="ar-SA"/>
                </w:rPr>
                <w:t>1, г</w:t>
              </w:r>
            </w:smartTag>
            <w:r w:rsidRPr="00C25736">
              <w:rPr>
                <w:szCs w:val="24"/>
                <w:lang w:eastAsia="ar-SA"/>
              </w:rPr>
              <w:t>. Екатеринбург, 620031</w:t>
            </w:r>
          </w:p>
          <w:p w:rsidR="00D966AD" w:rsidRDefault="00C25736" w:rsidP="00D966AD">
            <w:pPr>
              <w:spacing w:line="200" w:lineRule="exact"/>
              <w:ind w:right="-28"/>
              <w:jc w:val="center"/>
              <w:rPr>
                <w:szCs w:val="24"/>
                <w:lang w:eastAsia="ar-SA"/>
              </w:rPr>
            </w:pPr>
            <w:r w:rsidRPr="00C25736">
              <w:rPr>
                <w:szCs w:val="24"/>
                <w:lang w:eastAsia="ar-SA"/>
              </w:rPr>
              <w:t>Тел.: (343)</w:t>
            </w:r>
            <w:r w:rsidR="00BF693E">
              <w:rPr>
                <w:szCs w:val="24"/>
                <w:lang w:eastAsia="ar-SA"/>
              </w:rPr>
              <w:t xml:space="preserve"> </w:t>
            </w:r>
            <w:r w:rsidR="00D966AD">
              <w:rPr>
                <w:szCs w:val="24"/>
                <w:lang w:eastAsia="ar-SA"/>
              </w:rPr>
              <w:t>312-00-15</w:t>
            </w:r>
            <w:r w:rsidRPr="00C25736">
              <w:rPr>
                <w:szCs w:val="24"/>
                <w:lang w:eastAsia="ar-SA"/>
              </w:rPr>
              <w:t xml:space="preserve">, </w:t>
            </w:r>
            <w:r w:rsidR="00D966AD">
              <w:rPr>
                <w:szCs w:val="24"/>
                <w:lang w:eastAsia="ar-SA"/>
              </w:rPr>
              <w:t>ф</w:t>
            </w:r>
            <w:r w:rsidRPr="00C25736">
              <w:rPr>
                <w:szCs w:val="24"/>
                <w:lang w:eastAsia="ar-SA"/>
              </w:rPr>
              <w:t>акс: (343) 3</w:t>
            </w:r>
            <w:r w:rsidR="00D966AD">
              <w:rPr>
                <w:szCs w:val="24"/>
                <w:lang w:eastAsia="ar-SA"/>
              </w:rPr>
              <w:t>59-44-10</w:t>
            </w:r>
            <w:r w:rsidRPr="00C25736">
              <w:rPr>
                <w:szCs w:val="24"/>
                <w:lang w:eastAsia="ar-SA"/>
              </w:rPr>
              <w:t xml:space="preserve">, </w:t>
            </w:r>
          </w:p>
          <w:p w:rsidR="00C25736" w:rsidRPr="00D966AD" w:rsidRDefault="00C25736" w:rsidP="00D966AD">
            <w:pPr>
              <w:spacing w:line="200" w:lineRule="exact"/>
              <w:ind w:right="-28"/>
              <w:jc w:val="center"/>
              <w:rPr>
                <w:szCs w:val="24"/>
                <w:lang w:eastAsia="ar-SA"/>
              </w:rPr>
            </w:pPr>
            <w:r w:rsidRPr="00C25736">
              <w:rPr>
                <w:szCs w:val="24"/>
                <w:lang w:eastAsia="ar-SA"/>
              </w:rPr>
              <w:t>е</w:t>
            </w:r>
            <w:r w:rsidRPr="00D966AD">
              <w:rPr>
                <w:szCs w:val="24"/>
                <w:lang w:eastAsia="ar-SA"/>
              </w:rPr>
              <w:t>-</w:t>
            </w:r>
            <w:r w:rsidRPr="00C25736">
              <w:rPr>
                <w:szCs w:val="24"/>
                <w:lang w:val="en-US" w:eastAsia="ar-SA"/>
              </w:rPr>
              <w:t>mail</w:t>
            </w:r>
            <w:r w:rsidRPr="00D966AD">
              <w:rPr>
                <w:szCs w:val="24"/>
                <w:lang w:eastAsia="ar-SA"/>
              </w:rPr>
              <w:t xml:space="preserve">: </w:t>
            </w:r>
            <w:proofErr w:type="spellStart"/>
            <w:r w:rsidR="00D966AD">
              <w:rPr>
                <w:szCs w:val="24"/>
                <w:lang w:val="en-US" w:eastAsia="ar-SA"/>
              </w:rPr>
              <w:t>m</w:t>
            </w:r>
            <w:r w:rsidR="00912833">
              <w:rPr>
                <w:szCs w:val="24"/>
                <w:lang w:val="en-US" w:eastAsia="ar-SA"/>
              </w:rPr>
              <w:t>tr</w:t>
            </w:r>
            <w:r w:rsidR="00D966AD">
              <w:rPr>
                <w:szCs w:val="24"/>
                <w:lang w:val="en-US" w:eastAsia="ar-SA"/>
              </w:rPr>
              <w:t>ans</w:t>
            </w:r>
            <w:proofErr w:type="spellEnd"/>
            <w:r w:rsidR="00D966AD" w:rsidRPr="00D966AD">
              <w:rPr>
                <w:szCs w:val="24"/>
                <w:lang w:eastAsia="ar-SA"/>
              </w:rPr>
              <w:t>@</w:t>
            </w:r>
            <w:proofErr w:type="spellStart"/>
            <w:r w:rsidR="00D966AD">
              <w:rPr>
                <w:szCs w:val="24"/>
                <w:lang w:val="en-US" w:eastAsia="ar-SA"/>
              </w:rPr>
              <w:t>egov</w:t>
            </w:r>
            <w:proofErr w:type="spellEnd"/>
            <w:r w:rsidR="00D966AD" w:rsidRPr="00D966AD">
              <w:rPr>
                <w:szCs w:val="24"/>
                <w:lang w:eastAsia="ar-SA"/>
              </w:rPr>
              <w:t>66.</w:t>
            </w:r>
            <w:proofErr w:type="spellStart"/>
            <w:r w:rsidR="00D966AD">
              <w:rPr>
                <w:szCs w:val="24"/>
                <w:lang w:val="en-US" w:eastAsia="ar-SA"/>
              </w:rPr>
              <w:t>ru</w:t>
            </w:r>
            <w:proofErr w:type="spellEnd"/>
          </w:p>
          <w:tbl>
            <w:tblPr>
              <w:tblW w:w="4140" w:type="dxa"/>
              <w:tblLayout w:type="fixed"/>
              <w:tblLook w:val="0000" w:firstRow="0" w:lastRow="0" w:firstColumn="0" w:lastColumn="0" w:noHBand="0" w:noVBand="0"/>
            </w:tblPr>
            <w:tblGrid>
              <w:gridCol w:w="577"/>
              <w:gridCol w:w="1691"/>
              <w:gridCol w:w="325"/>
              <w:gridCol w:w="1547"/>
            </w:tblGrid>
            <w:tr w:rsidR="00C25736" w:rsidRPr="00C25736" w:rsidTr="00303550">
              <w:trPr>
                <w:cantSplit/>
                <w:trHeight w:hRule="exact" w:val="397"/>
              </w:trPr>
              <w:tc>
                <w:tcPr>
                  <w:tcW w:w="577" w:type="dxa"/>
                  <w:tcBorders>
                    <w:top w:val="nil"/>
                    <w:left w:val="nil"/>
                    <w:bottom w:val="single" w:sz="4" w:space="0" w:color="auto"/>
                    <w:right w:val="nil"/>
                  </w:tcBorders>
                  <w:shd w:val="clear" w:color="auto" w:fill="auto"/>
                  <w:noWrap/>
                  <w:vAlign w:val="bottom"/>
                </w:tcPr>
                <w:p w:rsidR="00C25736" w:rsidRPr="00D966AD" w:rsidRDefault="00C25736" w:rsidP="00C25736">
                  <w:pPr>
                    <w:rPr>
                      <w:szCs w:val="24"/>
                    </w:rPr>
                  </w:pPr>
                  <w:r w:rsidRPr="00C25736">
                    <w:rPr>
                      <w:szCs w:val="24"/>
                      <w:lang w:val="en-US"/>
                    </w:rPr>
                    <w:t> </w:t>
                  </w:r>
                </w:p>
              </w:tc>
              <w:tc>
                <w:tcPr>
                  <w:tcW w:w="1691" w:type="dxa"/>
                  <w:tcBorders>
                    <w:top w:val="nil"/>
                    <w:left w:val="nil"/>
                    <w:bottom w:val="single" w:sz="4" w:space="0" w:color="auto"/>
                    <w:right w:val="nil"/>
                  </w:tcBorders>
                  <w:shd w:val="clear" w:color="auto" w:fill="auto"/>
                  <w:noWrap/>
                  <w:tcMar>
                    <w:left w:w="28" w:type="dxa"/>
                    <w:right w:w="28" w:type="dxa"/>
                  </w:tcMar>
                  <w:vAlign w:val="bottom"/>
                </w:tcPr>
                <w:p w:rsidR="00C25736" w:rsidRPr="00D966AD" w:rsidRDefault="00532E6A" w:rsidP="00C25736">
                  <w:pPr>
                    <w:rPr>
                      <w:sz w:val="24"/>
                      <w:szCs w:val="24"/>
                    </w:rPr>
                  </w:pPr>
                  <w:r w:rsidRPr="00A770B6">
                    <w:rPr>
                      <w:sz w:val="24"/>
                      <w:szCs w:val="24"/>
                      <w:lang w:val="en-US"/>
                    </w:rPr>
                    <w:t>%REG_DATE</w:t>
                  </w:r>
                </w:p>
              </w:tc>
              <w:tc>
                <w:tcPr>
                  <w:tcW w:w="325" w:type="dxa"/>
                  <w:tcBorders>
                    <w:top w:val="nil"/>
                    <w:left w:val="nil"/>
                    <w:bottom w:val="nil"/>
                    <w:right w:val="nil"/>
                  </w:tcBorders>
                  <w:shd w:val="clear" w:color="auto" w:fill="auto"/>
                  <w:noWrap/>
                  <w:tcMar>
                    <w:left w:w="28" w:type="dxa"/>
                    <w:right w:w="28" w:type="dxa"/>
                  </w:tcMar>
                  <w:vAlign w:val="bottom"/>
                </w:tcPr>
                <w:p w:rsidR="00C25736" w:rsidRPr="00C25736" w:rsidRDefault="00C25736" w:rsidP="00C25736">
                  <w:pPr>
                    <w:jc w:val="center"/>
                    <w:rPr>
                      <w:szCs w:val="24"/>
                    </w:rPr>
                  </w:pPr>
                  <w:r w:rsidRPr="00C25736">
                    <w:rPr>
                      <w:szCs w:val="24"/>
                    </w:rPr>
                    <w:t>№</w:t>
                  </w:r>
                </w:p>
              </w:tc>
              <w:tc>
                <w:tcPr>
                  <w:tcW w:w="1547" w:type="dxa"/>
                  <w:tcBorders>
                    <w:top w:val="nil"/>
                    <w:left w:val="nil"/>
                    <w:bottom w:val="single" w:sz="4" w:space="0" w:color="auto"/>
                    <w:right w:val="nil"/>
                  </w:tcBorders>
                  <w:shd w:val="clear" w:color="auto" w:fill="auto"/>
                  <w:noWrap/>
                  <w:tcMar>
                    <w:left w:w="28" w:type="dxa"/>
                    <w:right w:w="28" w:type="dxa"/>
                  </w:tcMar>
                  <w:vAlign w:val="bottom"/>
                </w:tcPr>
                <w:p w:rsidR="00C25736" w:rsidRPr="00C25736" w:rsidRDefault="00532E6A" w:rsidP="00C25736">
                  <w:pPr>
                    <w:rPr>
                      <w:sz w:val="24"/>
                      <w:szCs w:val="24"/>
                    </w:rPr>
                  </w:pPr>
                  <w:r w:rsidRPr="00A770B6">
                    <w:rPr>
                      <w:sz w:val="24"/>
                      <w:szCs w:val="24"/>
                      <w:lang w:val="en-US"/>
                    </w:rPr>
                    <w:t>%REG_NUM</w:t>
                  </w:r>
                </w:p>
              </w:tc>
            </w:tr>
            <w:tr w:rsidR="00C25736" w:rsidRPr="00C25736" w:rsidTr="00303550">
              <w:trPr>
                <w:cantSplit/>
                <w:trHeight w:hRule="exact" w:val="397"/>
              </w:trPr>
              <w:tc>
                <w:tcPr>
                  <w:tcW w:w="577" w:type="dxa"/>
                  <w:tcBorders>
                    <w:top w:val="single" w:sz="4" w:space="0" w:color="auto"/>
                    <w:left w:val="nil"/>
                    <w:bottom w:val="nil"/>
                    <w:right w:val="nil"/>
                  </w:tcBorders>
                  <w:shd w:val="clear" w:color="auto" w:fill="auto"/>
                  <w:noWrap/>
                  <w:tcMar>
                    <w:left w:w="28" w:type="dxa"/>
                    <w:right w:w="28" w:type="dxa"/>
                  </w:tcMar>
                  <w:vAlign w:val="bottom"/>
                </w:tcPr>
                <w:p w:rsidR="00C25736" w:rsidRPr="00C25736" w:rsidRDefault="00C25736" w:rsidP="00C25736">
                  <w:pPr>
                    <w:rPr>
                      <w:szCs w:val="24"/>
                    </w:rPr>
                  </w:pPr>
                  <w:r w:rsidRPr="00C25736">
                    <w:rPr>
                      <w:szCs w:val="24"/>
                    </w:rPr>
                    <w:t>На №</w:t>
                  </w:r>
                </w:p>
              </w:tc>
              <w:tc>
                <w:tcPr>
                  <w:tcW w:w="1691" w:type="dxa"/>
                  <w:tcBorders>
                    <w:top w:val="nil"/>
                    <w:left w:val="nil"/>
                    <w:bottom w:val="single" w:sz="4" w:space="0" w:color="auto"/>
                    <w:right w:val="nil"/>
                  </w:tcBorders>
                  <w:shd w:val="clear" w:color="auto" w:fill="auto"/>
                  <w:noWrap/>
                  <w:tcMar>
                    <w:left w:w="28" w:type="dxa"/>
                    <w:right w:w="28" w:type="dxa"/>
                  </w:tcMar>
                  <w:vAlign w:val="bottom"/>
                </w:tcPr>
                <w:p w:rsidR="00C25736" w:rsidRPr="00C25736" w:rsidRDefault="00C25736" w:rsidP="00C25736">
                  <w:pPr>
                    <w:rPr>
                      <w:sz w:val="24"/>
                      <w:szCs w:val="24"/>
                    </w:rPr>
                  </w:pPr>
                </w:p>
              </w:tc>
              <w:tc>
                <w:tcPr>
                  <w:tcW w:w="325" w:type="dxa"/>
                  <w:tcBorders>
                    <w:top w:val="nil"/>
                    <w:left w:val="nil"/>
                    <w:bottom w:val="nil"/>
                    <w:right w:val="nil"/>
                  </w:tcBorders>
                  <w:shd w:val="clear" w:color="auto" w:fill="auto"/>
                  <w:noWrap/>
                  <w:tcMar>
                    <w:left w:w="28" w:type="dxa"/>
                    <w:right w:w="28" w:type="dxa"/>
                  </w:tcMar>
                  <w:vAlign w:val="bottom"/>
                </w:tcPr>
                <w:p w:rsidR="00C25736" w:rsidRPr="00C25736" w:rsidRDefault="00C25736" w:rsidP="00C25736">
                  <w:pPr>
                    <w:jc w:val="center"/>
                    <w:rPr>
                      <w:szCs w:val="24"/>
                    </w:rPr>
                  </w:pPr>
                  <w:r w:rsidRPr="00C25736">
                    <w:rPr>
                      <w:szCs w:val="24"/>
                    </w:rPr>
                    <w:t>от</w:t>
                  </w:r>
                </w:p>
              </w:tc>
              <w:tc>
                <w:tcPr>
                  <w:tcW w:w="1547" w:type="dxa"/>
                  <w:tcBorders>
                    <w:top w:val="single" w:sz="4" w:space="0" w:color="auto"/>
                    <w:left w:val="nil"/>
                    <w:bottom w:val="single" w:sz="4" w:space="0" w:color="auto"/>
                    <w:right w:val="nil"/>
                  </w:tcBorders>
                  <w:shd w:val="clear" w:color="auto" w:fill="auto"/>
                  <w:noWrap/>
                  <w:tcMar>
                    <w:left w:w="28" w:type="dxa"/>
                    <w:right w:w="28" w:type="dxa"/>
                  </w:tcMar>
                  <w:vAlign w:val="bottom"/>
                </w:tcPr>
                <w:p w:rsidR="00C25736" w:rsidRPr="00C25736" w:rsidRDefault="00C25736" w:rsidP="00C25736">
                  <w:pPr>
                    <w:rPr>
                      <w:sz w:val="24"/>
                      <w:szCs w:val="24"/>
                    </w:rPr>
                  </w:pPr>
                </w:p>
              </w:tc>
            </w:tr>
          </w:tbl>
          <w:p w:rsidR="00C25736" w:rsidRPr="00C25736" w:rsidRDefault="00C25736" w:rsidP="00C25736">
            <w:pPr>
              <w:rPr>
                <w:szCs w:val="24"/>
              </w:rPr>
            </w:pPr>
          </w:p>
        </w:tc>
        <w:tc>
          <w:tcPr>
            <w:tcW w:w="673" w:type="dxa"/>
          </w:tcPr>
          <w:p w:rsidR="00C25736" w:rsidRPr="00C25736" w:rsidRDefault="00C25736" w:rsidP="00C25736">
            <w:pPr>
              <w:ind w:left="-7"/>
              <w:rPr>
                <w:sz w:val="24"/>
                <w:szCs w:val="24"/>
              </w:rPr>
            </w:pPr>
          </w:p>
        </w:tc>
        <w:tc>
          <w:tcPr>
            <w:tcW w:w="5096" w:type="dxa"/>
          </w:tcPr>
          <w:p w:rsidR="003120F5" w:rsidRDefault="003120F5" w:rsidP="00A12EFF">
            <w:pPr>
              <w:ind w:left="985" w:right="6"/>
              <w:rPr>
                <w:sz w:val="28"/>
                <w:szCs w:val="28"/>
              </w:rPr>
            </w:pPr>
            <w:r>
              <w:rPr>
                <w:sz w:val="28"/>
                <w:szCs w:val="28"/>
              </w:rPr>
              <w:t>Главам муниципальных образований Свердловской области</w:t>
            </w:r>
          </w:p>
          <w:p w:rsidR="00A12EFF" w:rsidRPr="00041E28" w:rsidRDefault="003120F5" w:rsidP="00A12EFF">
            <w:pPr>
              <w:ind w:left="985" w:right="6"/>
              <w:rPr>
                <w:sz w:val="28"/>
                <w:szCs w:val="28"/>
              </w:rPr>
            </w:pPr>
            <w:r>
              <w:rPr>
                <w:sz w:val="28"/>
                <w:szCs w:val="28"/>
              </w:rPr>
              <w:t xml:space="preserve">(по списку) </w:t>
            </w:r>
          </w:p>
          <w:tbl>
            <w:tblPr>
              <w:tblpPr w:leftFromText="181" w:rightFromText="181" w:bottomFromText="510" w:vertAnchor="page" w:horzAnchor="margin" w:tblpY="2995"/>
              <w:tblOverlap w:val="never"/>
              <w:tblW w:w="4820" w:type="dxa"/>
              <w:tblLayout w:type="fixed"/>
              <w:tblLook w:val="01E0" w:firstRow="1" w:lastRow="1" w:firstColumn="1" w:lastColumn="1" w:noHBand="0" w:noVBand="0"/>
            </w:tblPr>
            <w:tblGrid>
              <w:gridCol w:w="572"/>
              <w:gridCol w:w="1696"/>
              <w:gridCol w:w="426"/>
              <w:gridCol w:w="2126"/>
            </w:tblGrid>
            <w:tr w:rsidR="00A12EFF" w:rsidRPr="00BC04B2" w:rsidTr="001D3B94">
              <w:trPr>
                <w:trHeight w:val="142"/>
              </w:trPr>
              <w:tc>
                <w:tcPr>
                  <w:tcW w:w="2268" w:type="dxa"/>
                  <w:gridSpan w:val="2"/>
                  <w:shd w:val="clear" w:color="auto" w:fill="auto"/>
                  <w:tcMar>
                    <w:left w:w="0" w:type="dxa"/>
                    <w:right w:w="0" w:type="dxa"/>
                  </w:tcMar>
                  <w:vAlign w:val="bottom"/>
                </w:tcPr>
                <w:p w:rsidR="00A12EFF" w:rsidRPr="0061028C" w:rsidRDefault="00A12EFF" w:rsidP="00A12EFF">
                  <w:pPr>
                    <w:ind w:left="985"/>
                    <w:jc w:val="center"/>
                    <w:rPr>
                      <w:sz w:val="22"/>
                      <w:szCs w:val="22"/>
                    </w:rPr>
                  </w:pPr>
                </w:p>
              </w:tc>
              <w:tc>
                <w:tcPr>
                  <w:tcW w:w="426" w:type="dxa"/>
                  <w:shd w:val="clear" w:color="auto" w:fill="auto"/>
                  <w:tcMar>
                    <w:left w:w="0" w:type="dxa"/>
                    <w:right w:w="0" w:type="dxa"/>
                  </w:tcMar>
                  <w:vAlign w:val="bottom"/>
                </w:tcPr>
                <w:p w:rsidR="00A12EFF" w:rsidRPr="00BC04B2" w:rsidRDefault="00A12EFF" w:rsidP="00A12EFF">
                  <w:pPr>
                    <w:ind w:left="985"/>
                    <w:jc w:val="center"/>
                    <w:rPr>
                      <w:sz w:val="22"/>
                      <w:szCs w:val="22"/>
                    </w:rPr>
                  </w:pPr>
                </w:p>
              </w:tc>
              <w:tc>
                <w:tcPr>
                  <w:tcW w:w="2126" w:type="dxa"/>
                  <w:shd w:val="clear" w:color="auto" w:fill="auto"/>
                  <w:tcMar>
                    <w:left w:w="57" w:type="dxa"/>
                    <w:right w:w="57" w:type="dxa"/>
                  </w:tcMar>
                  <w:vAlign w:val="bottom"/>
                </w:tcPr>
                <w:p w:rsidR="00A12EFF" w:rsidRPr="00BC04B2" w:rsidRDefault="00A12EFF" w:rsidP="00A12EFF">
                  <w:pPr>
                    <w:ind w:left="985"/>
                    <w:rPr>
                      <w:sz w:val="22"/>
                      <w:szCs w:val="22"/>
                    </w:rPr>
                  </w:pPr>
                </w:p>
              </w:tc>
            </w:tr>
            <w:tr w:rsidR="00A12EFF" w:rsidRPr="00AA3AAC" w:rsidTr="001D3B94">
              <w:trPr>
                <w:trHeight w:hRule="exact" w:val="454"/>
              </w:trPr>
              <w:tc>
                <w:tcPr>
                  <w:tcW w:w="572" w:type="dxa"/>
                  <w:shd w:val="clear" w:color="auto" w:fill="auto"/>
                  <w:tcMar>
                    <w:left w:w="0" w:type="dxa"/>
                    <w:right w:w="0" w:type="dxa"/>
                  </w:tcMar>
                  <w:vAlign w:val="bottom"/>
                </w:tcPr>
                <w:p w:rsidR="00A12EFF" w:rsidRPr="00AA3AAC" w:rsidRDefault="00A12EFF" w:rsidP="00A12EFF">
                  <w:pPr>
                    <w:ind w:left="985"/>
                    <w:rPr>
                      <w:sz w:val="22"/>
                      <w:szCs w:val="22"/>
                    </w:rPr>
                  </w:pPr>
                </w:p>
              </w:tc>
              <w:tc>
                <w:tcPr>
                  <w:tcW w:w="1696" w:type="dxa"/>
                  <w:shd w:val="clear" w:color="auto" w:fill="auto"/>
                  <w:tcMar>
                    <w:left w:w="0" w:type="dxa"/>
                    <w:right w:w="0" w:type="dxa"/>
                  </w:tcMar>
                  <w:vAlign w:val="bottom"/>
                </w:tcPr>
                <w:p w:rsidR="00A12EFF" w:rsidRPr="00D00954" w:rsidRDefault="00A12EFF" w:rsidP="00A12EFF">
                  <w:pPr>
                    <w:ind w:left="985"/>
                    <w:jc w:val="center"/>
                    <w:rPr>
                      <w:sz w:val="22"/>
                      <w:szCs w:val="22"/>
                    </w:rPr>
                  </w:pPr>
                </w:p>
              </w:tc>
              <w:tc>
                <w:tcPr>
                  <w:tcW w:w="426" w:type="dxa"/>
                  <w:shd w:val="clear" w:color="auto" w:fill="auto"/>
                  <w:tcMar>
                    <w:left w:w="0" w:type="dxa"/>
                    <w:right w:w="0" w:type="dxa"/>
                  </w:tcMar>
                  <w:vAlign w:val="bottom"/>
                </w:tcPr>
                <w:p w:rsidR="00A12EFF" w:rsidRPr="00AA3AAC" w:rsidRDefault="00A12EFF" w:rsidP="00A12EFF">
                  <w:pPr>
                    <w:ind w:left="985"/>
                    <w:jc w:val="center"/>
                    <w:rPr>
                      <w:sz w:val="22"/>
                      <w:szCs w:val="22"/>
                    </w:rPr>
                  </w:pPr>
                </w:p>
              </w:tc>
              <w:tc>
                <w:tcPr>
                  <w:tcW w:w="2126" w:type="dxa"/>
                  <w:shd w:val="clear" w:color="auto" w:fill="auto"/>
                  <w:tcMar>
                    <w:left w:w="0" w:type="dxa"/>
                    <w:right w:w="0" w:type="dxa"/>
                  </w:tcMar>
                  <w:vAlign w:val="bottom"/>
                </w:tcPr>
                <w:p w:rsidR="00A12EFF" w:rsidRPr="00AA3AAC" w:rsidRDefault="00A12EFF" w:rsidP="00A12EFF">
                  <w:pPr>
                    <w:ind w:left="985"/>
                    <w:jc w:val="center"/>
                    <w:rPr>
                      <w:sz w:val="22"/>
                      <w:szCs w:val="22"/>
                    </w:rPr>
                  </w:pPr>
                </w:p>
              </w:tc>
            </w:tr>
          </w:tbl>
          <w:p w:rsidR="00A12EFF" w:rsidRDefault="00A12EFF" w:rsidP="00A12EFF">
            <w:pPr>
              <w:ind w:left="985" w:right="6"/>
              <w:rPr>
                <w:sz w:val="28"/>
                <w:szCs w:val="28"/>
              </w:rPr>
            </w:pPr>
          </w:p>
          <w:p w:rsidR="00C25736" w:rsidRPr="00C25736" w:rsidRDefault="00C25736" w:rsidP="003120F5">
            <w:pPr>
              <w:spacing w:after="100" w:afterAutospacing="1"/>
              <w:ind w:left="985"/>
              <w:rPr>
                <w:sz w:val="24"/>
                <w:szCs w:val="24"/>
              </w:rPr>
            </w:pPr>
          </w:p>
        </w:tc>
      </w:tr>
    </w:tbl>
    <w:p w:rsidR="00922D5F" w:rsidRDefault="003120F5" w:rsidP="00C25736">
      <w:pPr>
        <w:rPr>
          <w:sz w:val="28"/>
          <w:szCs w:val="28"/>
        </w:rPr>
      </w:pPr>
      <w:r>
        <w:rPr>
          <w:sz w:val="28"/>
          <w:szCs w:val="28"/>
        </w:rPr>
        <w:t xml:space="preserve">Об использовании воздушного пространства </w:t>
      </w:r>
    </w:p>
    <w:p w:rsidR="00922D5F" w:rsidRDefault="003120F5" w:rsidP="00C25736">
      <w:pPr>
        <w:rPr>
          <w:sz w:val="28"/>
          <w:szCs w:val="28"/>
        </w:rPr>
      </w:pPr>
      <w:r>
        <w:rPr>
          <w:sz w:val="28"/>
          <w:szCs w:val="28"/>
        </w:rPr>
        <w:t xml:space="preserve">беспилотными </w:t>
      </w:r>
      <w:r w:rsidR="00922D5F">
        <w:rPr>
          <w:sz w:val="28"/>
          <w:szCs w:val="28"/>
        </w:rPr>
        <w:t xml:space="preserve">воздушными судами </w:t>
      </w:r>
    </w:p>
    <w:p w:rsidR="00C25736" w:rsidRPr="00C25736" w:rsidRDefault="00922D5F" w:rsidP="00C25736">
      <w:pPr>
        <w:rPr>
          <w:sz w:val="28"/>
          <w:szCs w:val="28"/>
        </w:rPr>
      </w:pPr>
      <w:r>
        <w:rPr>
          <w:sz w:val="28"/>
          <w:szCs w:val="28"/>
        </w:rPr>
        <w:t>(летательными аппаратами)</w:t>
      </w:r>
    </w:p>
    <w:p w:rsidR="00C25736" w:rsidRPr="00C25736" w:rsidRDefault="00C25736" w:rsidP="00C25736">
      <w:pPr>
        <w:rPr>
          <w:sz w:val="28"/>
          <w:szCs w:val="28"/>
        </w:rPr>
      </w:pPr>
    </w:p>
    <w:p w:rsidR="00C25736" w:rsidRDefault="00C25736" w:rsidP="00C25736">
      <w:pPr>
        <w:jc w:val="center"/>
        <w:rPr>
          <w:b/>
          <w:i/>
          <w:sz w:val="28"/>
          <w:szCs w:val="28"/>
        </w:rPr>
      </w:pPr>
    </w:p>
    <w:p w:rsidR="00A12EFF" w:rsidRPr="00D91E29" w:rsidRDefault="00A12EFF" w:rsidP="00A12EFF">
      <w:pPr>
        <w:jc w:val="center"/>
        <w:rPr>
          <w:b/>
          <w:i/>
          <w:sz w:val="28"/>
          <w:szCs w:val="28"/>
        </w:rPr>
      </w:pPr>
    </w:p>
    <w:p w:rsidR="003120F5" w:rsidRDefault="003120F5" w:rsidP="00922D5F">
      <w:pPr>
        <w:ind w:firstLine="851"/>
        <w:jc w:val="both"/>
        <w:rPr>
          <w:sz w:val="28"/>
          <w:szCs w:val="28"/>
        </w:rPr>
      </w:pPr>
      <w:proofErr w:type="gramStart"/>
      <w:r>
        <w:rPr>
          <w:sz w:val="28"/>
          <w:szCs w:val="28"/>
        </w:rPr>
        <w:t xml:space="preserve">Принимая во внимание популярность приобретения и использования </w:t>
      </w:r>
      <w:r w:rsidR="000B2AA6">
        <w:rPr>
          <w:sz w:val="28"/>
          <w:szCs w:val="28"/>
        </w:rPr>
        <w:t xml:space="preserve">населением </w:t>
      </w:r>
      <w:r>
        <w:rPr>
          <w:sz w:val="28"/>
          <w:szCs w:val="28"/>
        </w:rPr>
        <w:t xml:space="preserve">на территории Свердловской области </w:t>
      </w:r>
      <w:r w:rsidR="000B2AA6">
        <w:rPr>
          <w:sz w:val="28"/>
          <w:szCs w:val="28"/>
        </w:rPr>
        <w:t>беспилотных воздушных судов увеличилось число нарушений</w:t>
      </w:r>
      <w:proofErr w:type="gramEnd"/>
      <w:r w:rsidR="000B2AA6">
        <w:rPr>
          <w:sz w:val="28"/>
          <w:szCs w:val="28"/>
        </w:rPr>
        <w:t xml:space="preserve"> внешними пилотами </w:t>
      </w:r>
      <w:r w:rsidR="00922D5F">
        <w:rPr>
          <w:sz w:val="28"/>
          <w:szCs w:val="28"/>
        </w:rPr>
        <w:t>таких</w:t>
      </w:r>
      <w:r w:rsidR="000B2AA6">
        <w:rPr>
          <w:sz w:val="28"/>
          <w:szCs w:val="28"/>
        </w:rPr>
        <w:t xml:space="preserve"> летательных средств правил использования воздушного пространства.</w:t>
      </w:r>
    </w:p>
    <w:p w:rsidR="000B2AA6" w:rsidRDefault="000B2AA6" w:rsidP="00922D5F">
      <w:pPr>
        <w:ind w:firstLine="851"/>
        <w:jc w:val="both"/>
        <w:rPr>
          <w:sz w:val="28"/>
          <w:szCs w:val="28"/>
        </w:rPr>
      </w:pPr>
      <w:proofErr w:type="gramStart"/>
      <w:r>
        <w:rPr>
          <w:sz w:val="28"/>
          <w:szCs w:val="28"/>
        </w:rPr>
        <w:t xml:space="preserve">В целях </w:t>
      </w:r>
      <w:r w:rsidR="00922D5F">
        <w:rPr>
          <w:sz w:val="28"/>
          <w:szCs w:val="28"/>
        </w:rPr>
        <w:t xml:space="preserve">снижения случаев неправомерного использования и повышения </w:t>
      </w:r>
      <w:r w:rsidR="00F60476">
        <w:rPr>
          <w:sz w:val="28"/>
          <w:szCs w:val="28"/>
        </w:rPr>
        <w:t xml:space="preserve">правовой грамотности населения </w:t>
      </w:r>
      <w:r w:rsidR="00922D5F">
        <w:rPr>
          <w:sz w:val="28"/>
          <w:szCs w:val="28"/>
        </w:rPr>
        <w:t>в данн</w:t>
      </w:r>
      <w:r w:rsidR="00AD6451">
        <w:rPr>
          <w:sz w:val="28"/>
          <w:szCs w:val="28"/>
        </w:rPr>
        <w:t xml:space="preserve">ых </w:t>
      </w:r>
      <w:r w:rsidR="00922D5F">
        <w:rPr>
          <w:sz w:val="28"/>
          <w:szCs w:val="28"/>
        </w:rPr>
        <w:t>вопрос</w:t>
      </w:r>
      <w:r w:rsidR="00AD6451">
        <w:rPr>
          <w:sz w:val="28"/>
          <w:szCs w:val="28"/>
        </w:rPr>
        <w:t>ах,</w:t>
      </w:r>
      <w:r w:rsidR="00922D5F">
        <w:rPr>
          <w:sz w:val="28"/>
          <w:szCs w:val="28"/>
        </w:rPr>
        <w:t xml:space="preserve"> </w:t>
      </w:r>
      <w:r>
        <w:rPr>
          <w:sz w:val="28"/>
          <w:szCs w:val="28"/>
        </w:rPr>
        <w:t xml:space="preserve">прошу разместить </w:t>
      </w:r>
      <w:r w:rsidR="00922D5F">
        <w:rPr>
          <w:sz w:val="28"/>
          <w:szCs w:val="28"/>
        </w:rPr>
        <w:t>подготовленную</w:t>
      </w:r>
      <w:r>
        <w:rPr>
          <w:sz w:val="28"/>
          <w:szCs w:val="28"/>
        </w:rPr>
        <w:t xml:space="preserve"> информацию на официальных сайтах </w:t>
      </w:r>
      <w:r w:rsidR="00922D5F">
        <w:rPr>
          <w:sz w:val="28"/>
          <w:szCs w:val="28"/>
        </w:rPr>
        <w:t>муниципалитетов</w:t>
      </w:r>
      <w:r w:rsidR="00AD6451">
        <w:rPr>
          <w:sz w:val="28"/>
          <w:szCs w:val="28"/>
        </w:rPr>
        <w:t>, а так же довести ее до сведения заинтересованных организаций, расположенных на территории курируемого Вами муниципального образования</w:t>
      </w:r>
      <w:r>
        <w:rPr>
          <w:sz w:val="28"/>
          <w:szCs w:val="28"/>
        </w:rPr>
        <w:t>.</w:t>
      </w:r>
      <w:proofErr w:type="gramEnd"/>
    </w:p>
    <w:p w:rsidR="000B2AA6" w:rsidRDefault="000B2AA6" w:rsidP="00922D5F">
      <w:pPr>
        <w:ind w:firstLine="851"/>
        <w:jc w:val="both"/>
        <w:rPr>
          <w:sz w:val="28"/>
          <w:szCs w:val="28"/>
        </w:rPr>
      </w:pPr>
      <w:r>
        <w:rPr>
          <w:sz w:val="28"/>
          <w:szCs w:val="28"/>
        </w:rPr>
        <w:t xml:space="preserve">В </w:t>
      </w:r>
      <w:proofErr w:type="gramStart"/>
      <w:r>
        <w:rPr>
          <w:sz w:val="28"/>
          <w:szCs w:val="28"/>
        </w:rPr>
        <w:t>связи</w:t>
      </w:r>
      <w:proofErr w:type="gramEnd"/>
      <w:r>
        <w:rPr>
          <w:sz w:val="28"/>
          <w:szCs w:val="28"/>
        </w:rPr>
        <w:t xml:space="preserve"> с чем в</w:t>
      </w:r>
      <w:r w:rsidR="003120F5">
        <w:rPr>
          <w:sz w:val="28"/>
          <w:szCs w:val="28"/>
        </w:rPr>
        <w:t xml:space="preserve"> </w:t>
      </w:r>
      <w:r w:rsidR="003120F5" w:rsidRPr="003120F5">
        <w:rPr>
          <w:sz w:val="28"/>
          <w:szCs w:val="28"/>
        </w:rPr>
        <w:t>рамках межведомственного взаимодействия Министерство транспорта и дорожного хозяйства Свердловской области</w:t>
      </w:r>
      <w:r>
        <w:rPr>
          <w:sz w:val="28"/>
          <w:szCs w:val="28"/>
        </w:rPr>
        <w:t xml:space="preserve"> совместно с </w:t>
      </w:r>
      <w:r w:rsidR="003120F5" w:rsidRPr="003120F5">
        <w:rPr>
          <w:sz w:val="28"/>
          <w:szCs w:val="28"/>
        </w:rPr>
        <w:t>Транспортной прокуратурой Свердловской области</w:t>
      </w:r>
      <w:r w:rsidR="00F60476">
        <w:rPr>
          <w:sz w:val="28"/>
          <w:szCs w:val="28"/>
        </w:rPr>
        <w:t>, ГУ ВМД России по Свердловской области</w:t>
      </w:r>
      <w:r w:rsidR="003120F5" w:rsidRPr="003120F5">
        <w:rPr>
          <w:sz w:val="28"/>
          <w:szCs w:val="28"/>
        </w:rPr>
        <w:t xml:space="preserve"> и У</w:t>
      </w:r>
      <w:r>
        <w:rPr>
          <w:sz w:val="28"/>
          <w:szCs w:val="28"/>
        </w:rPr>
        <w:t>ральским МТУ ВТ </w:t>
      </w:r>
      <w:proofErr w:type="spellStart"/>
      <w:r w:rsidR="003120F5" w:rsidRPr="003120F5">
        <w:rPr>
          <w:sz w:val="28"/>
          <w:szCs w:val="28"/>
        </w:rPr>
        <w:t>Росавиации</w:t>
      </w:r>
      <w:proofErr w:type="spellEnd"/>
      <w:r w:rsidR="00F60476">
        <w:rPr>
          <w:sz w:val="28"/>
          <w:szCs w:val="28"/>
        </w:rPr>
        <w:t>,</w:t>
      </w:r>
      <w:r w:rsidR="003120F5" w:rsidRPr="003120F5">
        <w:rPr>
          <w:sz w:val="28"/>
          <w:szCs w:val="28"/>
        </w:rPr>
        <w:t xml:space="preserve"> </w:t>
      </w:r>
      <w:r>
        <w:rPr>
          <w:sz w:val="28"/>
          <w:szCs w:val="28"/>
        </w:rPr>
        <w:t>направляем в Ваш адрес следующий материал для размещения:</w:t>
      </w:r>
    </w:p>
    <w:p w:rsidR="000B2AA6" w:rsidRDefault="000B2AA6" w:rsidP="00922D5F">
      <w:pPr>
        <w:ind w:firstLine="851"/>
        <w:jc w:val="both"/>
        <w:rPr>
          <w:sz w:val="28"/>
          <w:szCs w:val="28"/>
        </w:rPr>
      </w:pPr>
      <w:r>
        <w:rPr>
          <w:sz w:val="28"/>
          <w:szCs w:val="28"/>
        </w:rPr>
        <w:t>- п</w:t>
      </w:r>
      <w:r w:rsidRPr="000B2AA6">
        <w:rPr>
          <w:sz w:val="28"/>
          <w:szCs w:val="28"/>
        </w:rPr>
        <w:t xml:space="preserve">амятку o правовом </w:t>
      </w:r>
      <w:proofErr w:type="gramStart"/>
      <w:r w:rsidRPr="000B2AA6">
        <w:rPr>
          <w:sz w:val="28"/>
          <w:szCs w:val="28"/>
        </w:rPr>
        <w:t>режиме</w:t>
      </w:r>
      <w:proofErr w:type="gramEnd"/>
      <w:r w:rsidRPr="000B2AA6">
        <w:rPr>
          <w:sz w:val="28"/>
          <w:szCs w:val="28"/>
        </w:rPr>
        <w:t xml:space="preserve"> эксплуатации беспилотного воздушного судна</w:t>
      </w:r>
      <w:r>
        <w:rPr>
          <w:sz w:val="28"/>
          <w:szCs w:val="28"/>
        </w:rPr>
        <w:t xml:space="preserve"> на 3 л. в 1 экз.</w:t>
      </w:r>
    </w:p>
    <w:p w:rsidR="003120F5" w:rsidRDefault="000B2AA6" w:rsidP="00922D5F">
      <w:pPr>
        <w:ind w:firstLine="851"/>
        <w:jc w:val="both"/>
        <w:rPr>
          <w:sz w:val="28"/>
          <w:szCs w:val="28"/>
        </w:rPr>
      </w:pPr>
      <w:r>
        <w:rPr>
          <w:sz w:val="28"/>
          <w:szCs w:val="28"/>
        </w:rPr>
        <w:t>-</w:t>
      </w:r>
      <w:r w:rsidR="00922D5F">
        <w:rPr>
          <w:sz w:val="28"/>
          <w:szCs w:val="28"/>
        </w:rPr>
        <w:t> </w:t>
      </w:r>
      <w:r w:rsidR="003120F5">
        <w:rPr>
          <w:sz w:val="28"/>
          <w:szCs w:val="28"/>
        </w:rPr>
        <w:t xml:space="preserve">методические рекомендации </w:t>
      </w:r>
      <w:r w:rsidR="003120F5" w:rsidRPr="003120F5">
        <w:rPr>
          <w:sz w:val="28"/>
          <w:szCs w:val="28"/>
        </w:rPr>
        <w:t>по планированию и использованию воздушного пространства беспилотных воздушных судов (БВС), порядку подачи заявок</w:t>
      </w:r>
      <w:r w:rsidR="00922D5F">
        <w:rPr>
          <w:sz w:val="28"/>
          <w:szCs w:val="28"/>
        </w:rPr>
        <w:t xml:space="preserve"> на 15 л. в 1 экз.</w:t>
      </w:r>
    </w:p>
    <w:p w:rsidR="00922D5F" w:rsidRDefault="00922D5F" w:rsidP="000B2AA6">
      <w:pPr>
        <w:ind w:firstLine="709"/>
        <w:jc w:val="both"/>
        <w:rPr>
          <w:sz w:val="28"/>
          <w:szCs w:val="28"/>
        </w:rPr>
      </w:pPr>
    </w:p>
    <w:p w:rsidR="00AD6451" w:rsidRDefault="00AD6451" w:rsidP="000B2AA6">
      <w:pPr>
        <w:ind w:firstLine="709"/>
        <w:jc w:val="both"/>
        <w:rPr>
          <w:sz w:val="28"/>
          <w:szCs w:val="28"/>
        </w:rPr>
      </w:pPr>
    </w:p>
    <w:p w:rsidR="00922D5F" w:rsidRPr="003120F5" w:rsidRDefault="00922D5F" w:rsidP="000B2AA6">
      <w:pPr>
        <w:ind w:firstLine="709"/>
        <w:jc w:val="both"/>
        <w:rPr>
          <w:sz w:val="28"/>
          <w:szCs w:val="28"/>
        </w:rPr>
      </w:pPr>
    </w:p>
    <w:tbl>
      <w:tblPr>
        <w:tblW w:w="11038" w:type="dxa"/>
        <w:tblInd w:w="-318" w:type="dxa"/>
        <w:tblLook w:val="00A0" w:firstRow="1" w:lastRow="0" w:firstColumn="1" w:lastColumn="0" w:noHBand="0" w:noVBand="0"/>
      </w:tblPr>
      <w:tblGrid>
        <w:gridCol w:w="11038"/>
      </w:tblGrid>
      <w:tr w:rsidR="00A12EFF" w:rsidRPr="008061DA" w:rsidTr="00922D5F">
        <w:trPr>
          <w:trHeight w:val="647"/>
        </w:trPr>
        <w:tc>
          <w:tcPr>
            <w:tcW w:w="11038" w:type="dxa"/>
          </w:tcPr>
          <w:tbl>
            <w:tblPr>
              <w:tblStyle w:val="aa"/>
              <w:tblW w:w="104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
              <w:gridCol w:w="3712"/>
              <w:gridCol w:w="408"/>
              <w:gridCol w:w="2285"/>
              <w:gridCol w:w="408"/>
              <w:gridCol w:w="2994"/>
              <w:gridCol w:w="408"/>
            </w:tblGrid>
            <w:tr w:rsidR="00532E6A" w:rsidRPr="008061DA" w:rsidTr="001D3B94">
              <w:trPr>
                <w:gridAfter w:val="1"/>
                <w:wAfter w:w="408" w:type="dxa"/>
              </w:trPr>
              <w:tc>
                <w:tcPr>
                  <w:tcW w:w="3970" w:type="dxa"/>
                  <w:gridSpan w:val="2"/>
                  <w:vAlign w:val="bottom"/>
                </w:tcPr>
                <w:p w:rsidR="00532E6A" w:rsidRPr="00BC04B2" w:rsidRDefault="00532E6A" w:rsidP="001D3B94">
                  <w:pPr>
                    <w:suppressAutoHyphens/>
                    <w:rPr>
                      <w:sz w:val="28"/>
                      <w:szCs w:val="28"/>
                    </w:rPr>
                  </w:pPr>
                  <w:bookmarkStart w:id="0" w:name="_GoBack" w:colFirst="1" w:colLast="1"/>
                  <w:proofErr w:type="spellStart"/>
                  <w:r>
                    <w:rPr>
                      <w:sz w:val="28"/>
                      <w:szCs w:val="28"/>
                    </w:rPr>
                    <w:t>И.о</w:t>
                  </w:r>
                  <w:proofErr w:type="spellEnd"/>
                  <w:r>
                    <w:rPr>
                      <w:sz w:val="28"/>
                      <w:szCs w:val="28"/>
                    </w:rPr>
                    <w:t>. Министра</w:t>
                  </w:r>
                </w:p>
              </w:tc>
              <w:tc>
                <w:tcPr>
                  <w:tcW w:w="2693" w:type="dxa"/>
                  <w:gridSpan w:val="2"/>
                  <w:vAlign w:val="bottom"/>
                </w:tcPr>
                <w:p w:rsidR="00532E6A" w:rsidRPr="0025339E" w:rsidRDefault="00532E6A" w:rsidP="00865BF1">
                  <w:pPr>
                    <w:suppressAutoHyphens/>
                    <w:rPr>
                      <w:sz w:val="28"/>
                      <w:szCs w:val="28"/>
                    </w:rPr>
                  </w:pPr>
                  <w:r w:rsidRPr="0025339E">
                    <w:rPr>
                      <w:sz w:val="28"/>
                      <w:szCs w:val="28"/>
                      <w:lang w:eastAsia="en-US"/>
                    </w:rPr>
                    <w:t>%</w:t>
                  </w:r>
                  <w:r w:rsidRPr="0025339E">
                    <w:rPr>
                      <w:sz w:val="28"/>
                      <w:szCs w:val="28"/>
                      <w:lang w:val="en-US" w:eastAsia="en-US"/>
                    </w:rPr>
                    <w:t>SIGN</w:t>
                  </w:r>
                  <w:r w:rsidRPr="0025339E">
                    <w:rPr>
                      <w:sz w:val="28"/>
                      <w:szCs w:val="28"/>
                      <w:lang w:eastAsia="en-US"/>
                    </w:rPr>
                    <w:t>_</w:t>
                  </w:r>
                  <w:r w:rsidRPr="0025339E">
                    <w:rPr>
                      <w:sz w:val="28"/>
                      <w:szCs w:val="28"/>
                      <w:lang w:val="en-US" w:eastAsia="en-US"/>
                    </w:rPr>
                    <w:t>STAMP</w:t>
                  </w:r>
                  <w:r w:rsidRPr="0025339E">
                    <w:rPr>
                      <w:sz w:val="28"/>
                      <w:szCs w:val="28"/>
                      <w:lang w:eastAsia="en-US"/>
                    </w:rPr>
                    <w:t>%</w:t>
                  </w:r>
                </w:p>
              </w:tc>
              <w:tc>
                <w:tcPr>
                  <w:tcW w:w="3402" w:type="dxa"/>
                  <w:gridSpan w:val="2"/>
                  <w:vAlign w:val="bottom"/>
                </w:tcPr>
                <w:p w:rsidR="00532E6A" w:rsidRPr="004F4365" w:rsidRDefault="00532E6A" w:rsidP="001D3B94">
                  <w:pPr>
                    <w:suppressAutoHyphens/>
                    <w:jc w:val="right"/>
                    <w:rPr>
                      <w:sz w:val="28"/>
                      <w:szCs w:val="28"/>
                    </w:rPr>
                  </w:pPr>
                  <w:r>
                    <w:rPr>
                      <w:sz w:val="28"/>
                      <w:szCs w:val="28"/>
                    </w:rPr>
                    <w:t>Д.А. Брусянин</w:t>
                  </w:r>
                </w:p>
              </w:tc>
            </w:tr>
            <w:bookmarkEnd w:id="0"/>
            <w:tr w:rsidR="00532E6A" w:rsidRPr="008061DA" w:rsidTr="001D3B94">
              <w:trPr>
                <w:gridBefore w:val="1"/>
                <w:wBefore w:w="258" w:type="dxa"/>
              </w:trPr>
              <w:tc>
                <w:tcPr>
                  <w:tcW w:w="4120" w:type="dxa"/>
                  <w:gridSpan w:val="2"/>
                </w:tcPr>
                <w:p w:rsidR="00532E6A" w:rsidRPr="004F4365" w:rsidRDefault="00532E6A" w:rsidP="001D3B94">
                  <w:pPr>
                    <w:suppressAutoHyphens/>
                    <w:rPr>
                      <w:sz w:val="28"/>
                      <w:szCs w:val="28"/>
                    </w:rPr>
                  </w:pPr>
                </w:p>
              </w:tc>
              <w:tc>
                <w:tcPr>
                  <w:tcW w:w="2693" w:type="dxa"/>
                  <w:gridSpan w:val="2"/>
                </w:tcPr>
                <w:p w:rsidR="00532E6A" w:rsidRPr="004F4365" w:rsidRDefault="00532E6A" w:rsidP="001D3B94">
                  <w:pPr>
                    <w:rPr>
                      <w:sz w:val="28"/>
                      <w:szCs w:val="28"/>
                    </w:rPr>
                  </w:pPr>
                </w:p>
              </w:tc>
              <w:tc>
                <w:tcPr>
                  <w:tcW w:w="3402" w:type="dxa"/>
                  <w:gridSpan w:val="2"/>
                </w:tcPr>
                <w:p w:rsidR="00532E6A" w:rsidRPr="004F4365" w:rsidRDefault="00532E6A" w:rsidP="001D3B94">
                  <w:pPr>
                    <w:suppressAutoHyphens/>
                    <w:rPr>
                      <w:sz w:val="28"/>
                      <w:szCs w:val="28"/>
                    </w:rPr>
                  </w:pPr>
                </w:p>
              </w:tc>
            </w:tr>
          </w:tbl>
          <w:p w:rsidR="00A12EFF" w:rsidRPr="004F4365" w:rsidRDefault="00A12EFF" w:rsidP="001D3B94">
            <w:pPr>
              <w:suppressAutoHyphens/>
              <w:rPr>
                <w:sz w:val="28"/>
                <w:szCs w:val="28"/>
              </w:rPr>
            </w:pPr>
          </w:p>
        </w:tc>
      </w:tr>
    </w:tbl>
    <w:p w:rsidR="00A12EFF" w:rsidRPr="004F4365" w:rsidRDefault="00A12EFF" w:rsidP="00A12EFF">
      <w:pPr>
        <w:rPr>
          <w:sz w:val="28"/>
          <w:szCs w:val="28"/>
        </w:rPr>
      </w:pPr>
    </w:p>
    <w:p w:rsidR="00A12EFF" w:rsidRDefault="00A12EFF" w:rsidP="00A12EFF">
      <w:pPr>
        <w:rPr>
          <w:sz w:val="28"/>
          <w:szCs w:val="28"/>
        </w:rPr>
      </w:pPr>
    </w:p>
    <w:p w:rsidR="00A12EFF" w:rsidRPr="008061DA" w:rsidRDefault="00A12EFF" w:rsidP="00A12EFF">
      <w:r w:rsidRPr="008061DA">
        <w:t>Ольга Юрьевна Юрьева</w:t>
      </w:r>
    </w:p>
    <w:p w:rsidR="00E46E9C" w:rsidRPr="00A12EFF" w:rsidRDefault="00A12EFF" w:rsidP="00922D5F">
      <w:pPr>
        <w:pStyle w:val="a8"/>
        <w:rPr>
          <w:sz w:val="28"/>
          <w:szCs w:val="28"/>
        </w:rPr>
      </w:pPr>
      <w:r w:rsidRPr="008061DA">
        <w:t>(343) 312-00-15 доб.404</w:t>
      </w:r>
    </w:p>
    <w:sectPr w:rsidR="00E46E9C" w:rsidRPr="00A12EFF" w:rsidSect="00E46E9C">
      <w:pgSz w:w="11907" w:h="16840" w:code="9"/>
      <w:pgMar w:top="284" w:right="708" w:bottom="567" w:left="1418" w:header="397"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D4" w:rsidRDefault="00C123D4" w:rsidP="00A46D5B">
      <w:r>
        <w:separator/>
      </w:r>
    </w:p>
  </w:endnote>
  <w:endnote w:type="continuationSeparator" w:id="0">
    <w:p w:rsidR="00C123D4" w:rsidRDefault="00C123D4" w:rsidP="00A4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D4" w:rsidRDefault="00C123D4" w:rsidP="00A46D5B">
      <w:r>
        <w:separator/>
      </w:r>
    </w:p>
  </w:footnote>
  <w:footnote w:type="continuationSeparator" w:id="0">
    <w:p w:rsidR="00C123D4" w:rsidRDefault="00C123D4" w:rsidP="00A4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D0EC8"/>
    <w:multiLevelType w:val="hybridMultilevel"/>
    <w:tmpl w:val="74F0BD8A"/>
    <w:lvl w:ilvl="0" w:tplc="3C1A42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67"/>
    <w:rsid w:val="00013786"/>
    <w:rsid w:val="000272AD"/>
    <w:rsid w:val="00045AAC"/>
    <w:rsid w:val="00051C96"/>
    <w:rsid w:val="0005352E"/>
    <w:rsid w:val="00066E3A"/>
    <w:rsid w:val="00093663"/>
    <w:rsid w:val="000B2AA6"/>
    <w:rsid w:val="000D4453"/>
    <w:rsid w:val="000D5FAA"/>
    <w:rsid w:val="000D6D69"/>
    <w:rsid w:val="000F11B2"/>
    <w:rsid w:val="0014594D"/>
    <w:rsid w:val="001775DB"/>
    <w:rsid w:val="001B4FD6"/>
    <w:rsid w:val="001C7189"/>
    <w:rsid w:val="001F6067"/>
    <w:rsid w:val="002171C8"/>
    <w:rsid w:val="0022083C"/>
    <w:rsid w:val="0023621D"/>
    <w:rsid w:val="00236796"/>
    <w:rsid w:val="00247CDA"/>
    <w:rsid w:val="00282061"/>
    <w:rsid w:val="002B4CE5"/>
    <w:rsid w:val="00305EE6"/>
    <w:rsid w:val="003120F5"/>
    <w:rsid w:val="00317E8D"/>
    <w:rsid w:val="00335478"/>
    <w:rsid w:val="00350F1B"/>
    <w:rsid w:val="00351805"/>
    <w:rsid w:val="0037005B"/>
    <w:rsid w:val="003D1C5C"/>
    <w:rsid w:val="003F25D9"/>
    <w:rsid w:val="003F4472"/>
    <w:rsid w:val="00424032"/>
    <w:rsid w:val="004D7AD5"/>
    <w:rsid w:val="00523FB7"/>
    <w:rsid w:val="00532E6A"/>
    <w:rsid w:val="00540222"/>
    <w:rsid w:val="0056023E"/>
    <w:rsid w:val="005B0B3E"/>
    <w:rsid w:val="005B74A0"/>
    <w:rsid w:val="005F1CF1"/>
    <w:rsid w:val="00631DFF"/>
    <w:rsid w:val="00655AE8"/>
    <w:rsid w:val="00680EAA"/>
    <w:rsid w:val="006A4C0D"/>
    <w:rsid w:val="006F46AC"/>
    <w:rsid w:val="006F5F39"/>
    <w:rsid w:val="00787345"/>
    <w:rsid w:val="00796A0F"/>
    <w:rsid w:val="007A5900"/>
    <w:rsid w:val="007F1CA2"/>
    <w:rsid w:val="00801685"/>
    <w:rsid w:val="00837536"/>
    <w:rsid w:val="0084193D"/>
    <w:rsid w:val="008A0E7A"/>
    <w:rsid w:val="008A154B"/>
    <w:rsid w:val="008A2526"/>
    <w:rsid w:val="008E4A88"/>
    <w:rsid w:val="00904221"/>
    <w:rsid w:val="00912833"/>
    <w:rsid w:val="00922D5F"/>
    <w:rsid w:val="009304A2"/>
    <w:rsid w:val="00933CD3"/>
    <w:rsid w:val="00942C5B"/>
    <w:rsid w:val="00947803"/>
    <w:rsid w:val="009724CE"/>
    <w:rsid w:val="009A0F5A"/>
    <w:rsid w:val="009D182D"/>
    <w:rsid w:val="009D76EC"/>
    <w:rsid w:val="009E0943"/>
    <w:rsid w:val="00A12EFF"/>
    <w:rsid w:val="00A4283C"/>
    <w:rsid w:val="00A46D5B"/>
    <w:rsid w:val="00A66E58"/>
    <w:rsid w:val="00A77A93"/>
    <w:rsid w:val="00A94433"/>
    <w:rsid w:val="00AD6451"/>
    <w:rsid w:val="00B1048C"/>
    <w:rsid w:val="00B41083"/>
    <w:rsid w:val="00B51212"/>
    <w:rsid w:val="00B83F92"/>
    <w:rsid w:val="00B977FC"/>
    <w:rsid w:val="00BB0565"/>
    <w:rsid w:val="00BC147D"/>
    <w:rsid w:val="00BF6091"/>
    <w:rsid w:val="00BF693E"/>
    <w:rsid w:val="00C123D4"/>
    <w:rsid w:val="00C25736"/>
    <w:rsid w:val="00C27320"/>
    <w:rsid w:val="00C718DD"/>
    <w:rsid w:val="00C7666F"/>
    <w:rsid w:val="00C766EE"/>
    <w:rsid w:val="00C94AB8"/>
    <w:rsid w:val="00CC13EC"/>
    <w:rsid w:val="00CF08C9"/>
    <w:rsid w:val="00D00011"/>
    <w:rsid w:val="00D81A12"/>
    <w:rsid w:val="00D823BA"/>
    <w:rsid w:val="00D83172"/>
    <w:rsid w:val="00D92B3E"/>
    <w:rsid w:val="00D966AD"/>
    <w:rsid w:val="00DA36F4"/>
    <w:rsid w:val="00DA3ACA"/>
    <w:rsid w:val="00DD1620"/>
    <w:rsid w:val="00DF33AF"/>
    <w:rsid w:val="00E065E3"/>
    <w:rsid w:val="00E46E9C"/>
    <w:rsid w:val="00E60695"/>
    <w:rsid w:val="00E962CA"/>
    <w:rsid w:val="00F24799"/>
    <w:rsid w:val="00F464D2"/>
    <w:rsid w:val="00F50809"/>
    <w:rsid w:val="00F60476"/>
    <w:rsid w:val="00F61506"/>
    <w:rsid w:val="00FD0851"/>
    <w:rsid w:val="00FF1556"/>
    <w:rsid w:val="00FF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F6067"/>
    <w:pPr>
      <w:pBdr>
        <w:bottom w:val="thinThickSmallGap" w:sz="18" w:space="1" w:color="auto"/>
      </w:pBdr>
      <w:jc w:val="center"/>
    </w:pPr>
    <w:rPr>
      <w:b/>
      <w:sz w:val="32"/>
    </w:rPr>
  </w:style>
  <w:style w:type="character" w:customStyle="1" w:styleId="20">
    <w:name w:val="Основной текст 2 Знак"/>
    <w:basedOn w:val="a0"/>
    <w:link w:val="2"/>
    <w:rsid w:val="001F6067"/>
    <w:rPr>
      <w:rFonts w:ascii="Times New Roman" w:eastAsia="Times New Roman" w:hAnsi="Times New Roman" w:cs="Times New Roman"/>
      <w:b/>
      <w:sz w:val="32"/>
      <w:szCs w:val="20"/>
      <w:lang w:eastAsia="ru-RU"/>
    </w:rPr>
  </w:style>
  <w:style w:type="paragraph" w:styleId="a3">
    <w:name w:val="List Paragraph"/>
    <w:basedOn w:val="a"/>
    <w:uiPriority w:val="34"/>
    <w:qFormat/>
    <w:rsid w:val="001F6067"/>
    <w:pPr>
      <w:ind w:left="720"/>
      <w:contextualSpacing/>
    </w:pPr>
  </w:style>
  <w:style w:type="paragraph" w:styleId="a4">
    <w:name w:val="Balloon Text"/>
    <w:basedOn w:val="a"/>
    <w:link w:val="a5"/>
    <w:uiPriority w:val="99"/>
    <w:semiHidden/>
    <w:unhideWhenUsed/>
    <w:rsid w:val="001F6067"/>
    <w:rPr>
      <w:rFonts w:ascii="Tahoma" w:hAnsi="Tahoma" w:cs="Tahoma"/>
      <w:sz w:val="16"/>
      <w:szCs w:val="16"/>
    </w:rPr>
  </w:style>
  <w:style w:type="character" w:customStyle="1" w:styleId="a5">
    <w:name w:val="Текст выноски Знак"/>
    <w:basedOn w:val="a0"/>
    <w:link w:val="a4"/>
    <w:uiPriority w:val="99"/>
    <w:semiHidden/>
    <w:rsid w:val="001F6067"/>
    <w:rPr>
      <w:rFonts w:ascii="Tahoma" w:eastAsia="Times New Roman" w:hAnsi="Tahoma" w:cs="Tahoma"/>
      <w:sz w:val="16"/>
      <w:szCs w:val="16"/>
      <w:lang w:eastAsia="ru-RU"/>
    </w:rPr>
  </w:style>
  <w:style w:type="paragraph" w:styleId="a6">
    <w:name w:val="header"/>
    <w:basedOn w:val="a"/>
    <w:link w:val="a7"/>
    <w:uiPriority w:val="99"/>
    <w:unhideWhenUsed/>
    <w:rsid w:val="00A46D5B"/>
    <w:pPr>
      <w:tabs>
        <w:tab w:val="center" w:pos="4677"/>
        <w:tab w:val="right" w:pos="9355"/>
      </w:tabs>
    </w:pPr>
  </w:style>
  <w:style w:type="character" w:customStyle="1" w:styleId="a7">
    <w:name w:val="Верхний колонтитул Знак"/>
    <w:basedOn w:val="a0"/>
    <w:link w:val="a6"/>
    <w:uiPriority w:val="99"/>
    <w:rsid w:val="00A46D5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46D5B"/>
    <w:pPr>
      <w:tabs>
        <w:tab w:val="center" w:pos="4677"/>
        <w:tab w:val="right" w:pos="9355"/>
      </w:tabs>
    </w:pPr>
  </w:style>
  <w:style w:type="character" w:customStyle="1" w:styleId="a9">
    <w:name w:val="Нижний колонтитул Знак"/>
    <w:basedOn w:val="a0"/>
    <w:link w:val="a8"/>
    <w:uiPriority w:val="99"/>
    <w:rsid w:val="00A46D5B"/>
    <w:rPr>
      <w:rFonts w:ascii="Times New Roman" w:eastAsia="Times New Roman" w:hAnsi="Times New Roman" w:cs="Times New Roman"/>
      <w:sz w:val="20"/>
      <w:szCs w:val="20"/>
      <w:lang w:eastAsia="ru-RU"/>
    </w:rPr>
  </w:style>
  <w:style w:type="table" w:styleId="aa">
    <w:name w:val="Table Grid"/>
    <w:basedOn w:val="a1"/>
    <w:rsid w:val="00A12E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F6067"/>
    <w:pPr>
      <w:pBdr>
        <w:bottom w:val="thinThickSmallGap" w:sz="18" w:space="1" w:color="auto"/>
      </w:pBdr>
      <w:jc w:val="center"/>
    </w:pPr>
    <w:rPr>
      <w:b/>
      <w:sz w:val="32"/>
    </w:rPr>
  </w:style>
  <w:style w:type="character" w:customStyle="1" w:styleId="20">
    <w:name w:val="Основной текст 2 Знак"/>
    <w:basedOn w:val="a0"/>
    <w:link w:val="2"/>
    <w:rsid w:val="001F6067"/>
    <w:rPr>
      <w:rFonts w:ascii="Times New Roman" w:eastAsia="Times New Roman" w:hAnsi="Times New Roman" w:cs="Times New Roman"/>
      <w:b/>
      <w:sz w:val="32"/>
      <w:szCs w:val="20"/>
      <w:lang w:eastAsia="ru-RU"/>
    </w:rPr>
  </w:style>
  <w:style w:type="paragraph" w:styleId="a3">
    <w:name w:val="List Paragraph"/>
    <w:basedOn w:val="a"/>
    <w:uiPriority w:val="34"/>
    <w:qFormat/>
    <w:rsid w:val="001F6067"/>
    <w:pPr>
      <w:ind w:left="720"/>
      <w:contextualSpacing/>
    </w:pPr>
  </w:style>
  <w:style w:type="paragraph" w:styleId="a4">
    <w:name w:val="Balloon Text"/>
    <w:basedOn w:val="a"/>
    <w:link w:val="a5"/>
    <w:uiPriority w:val="99"/>
    <w:semiHidden/>
    <w:unhideWhenUsed/>
    <w:rsid w:val="001F6067"/>
    <w:rPr>
      <w:rFonts w:ascii="Tahoma" w:hAnsi="Tahoma" w:cs="Tahoma"/>
      <w:sz w:val="16"/>
      <w:szCs w:val="16"/>
    </w:rPr>
  </w:style>
  <w:style w:type="character" w:customStyle="1" w:styleId="a5">
    <w:name w:val="Текст выноски Знак"/>
    <w:basedOn w:val="a0"/>
    <w:link w:val="a4"/>
    <w:uiPriority w:val="99"/>
    <w:semiHidden/>
    <w:rsid w:val="001F6067"/>
    <w:rPr>
      <w:rFonts w:ascii="Tahoma" w:eastAsia="Times New Roman" w:hAnsi="Tahoma" w:cs="Tahoma"/>
      <w:sz w:val="16"/>
      <w:szCs w:val="16"/>
      <w:lang w:eastAsia="ru-RU"/>
    </w:rPr>
  </w:style>
  <w:style w:type="paragraph" w:styleId="a6">
    <w:name w:val="header"/>
    <w:basedOn w:val="a"/>
    <w:link w:val="a7"/>
    <w:uiPriority w:val="99"/>
    <w:unhideWhenUsed/>
    <w:rsid w:val="00A46D5B"/>
    <w:pPr>
      <w:tabs>
        <w:tab w:val="center" w:pos="4677"/>
        <w:tab w:val="right" w:pos="9355"/>
      </w:tabs>
    </w:pPr>
  </w:style>
  <w:style w:type="character" w:customStyle="1" w:styleId="a7">
    <w:name w:val="Верхний колонтитул Знак"/>
    <w:basedOn w:val="a0"/>
    <w:link w:val="a6"/>
    <w:uiPriority w:val="99"/>
    <w:rsid w:val="00A46D5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46D5B"/>
    <w:pPr>
      <w:tabs>
        <w:tab w:val="center" w:pos="4677"/>
        <w:tab w:val="right" w:pos="9355"/>
      </w:tabs>
    </w:pPr>
  </w:style>
  <w:style w:type="character" w:customStyle="1" w:styleId="a9">
    <w:name w:val="Нижний колонтитул Знак"/>
    <w:basedOn w:val="a0"/>
    <w:link w:val="a8"/>
    <w:uiPriority w:val="99"/>
    <w:rsid w:val="00A46D5B"/>
    <w:rPr>
      <w:rFonts w:ascii="Times New Roman" w:eastAsia="Times New Roman" w:hAnsi="Times New Roman" w:cs="Times New Roman"/>
      <w:sz w:val="20"/>
      <w:szCs w:val="20"/>
      <w:lang w:eastAsia="ru-RU"/>
    </w:rPr>
  </w:style>
  <w:style w:type="table" w:styleId="aa">
    <w:name w:val="Table Grid"/>
    <w:basedOn w:val="a1"/>
    <w:rsid w:val="00A12EF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4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4D05-B1E8-49C6-BBD8-EE2D3F6C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информационных технологий и связи СО</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Шумкова</dc:creator>
  <cp:lastModifiedBy>Юрьева Ольга Юрьевна</cp:lastModifiedBy>
  <cp:revision>2</cp:revision>
  <cp:lastPrinted>2017-11-10T07:03:00Z</cp:lastPrinted>
  <dcterms:created xsi:type="dcterms:W3CDTF">2017-11-10T11:53:00Z</dcterms:created>
  <dcterms:modified xsi:type="dcterms:W3CDTF">2017-11-10T11:53:00Z</dcterms:modified>
</cp:coreProperties>
</file>